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A4CBD" w14:textId="08C9C0F1" w:rsidR="005A1B90" w:rsidRDefault="00E14A90" w:rsidP="008F4260">
      <w:r>
        <w:t>Mention</w:t>
      </w:r>
      <w:r w:rsidR="00DB5B61">
        <w:t>s</w:t>
      </w:r>
      <w:r>
        <w:t xml:space="preserve"> à enlever dans la contestation : </w:t>
      </w:r>
    </w:p>
    <w:p w14:paraId="2582DB4F" w14:textId="5A3B476A" w:rsidR="00E14A90" w:rsidRDefault="00DB5B61" w:rsidP="008F4260">
      <w:r>
        <w:t>Le surlignage = à remplir ou à modifier selon le genre de la personne</w:t>
      </w:r>
      <w:r w:rsidR="009F0ED4">
        <w:t xml:space="preserve"> ou le cas</w:t>
      </w:r>
      <w:r>
        <w:t>.</w:t>
      </w:r>
    </w:p>
    <w:p w14:paraId="7F8ABC60" w14:textId="688A15EE" w:rsidR="00DB5B61" w:rsidRDefault="00DB5B61" w:rsidP="008F4260">
      <w:r>
        <w:t>Bien vérifier que l’article 4 du décret (avec le numéro et la date) est bien indiqué sinon il existe un autre moyen de contestation à rajouter (défaut de mention du texte d’incrimination).</w:t>
      </w:r>
    </w:p>
    <w:p w14:paraId="0EE062C0" w14:textId="11D3E975" w:rsidR="00E14A90" w:rsidRDefault="00E14A90" w:rsidP="008F4260">
      <w:r>
        <w:t>Dans le formulaire ANTAI : mettre :</w:t>
      </w:r>
    </w:p>
    <w:p w14:paraId="09AFEDDF" w14:textId="02349526" w:rsidR="00E14A90" w:rsidRDefault="00EB0B8A" w:rsidP="008F4260">
      <w:r>
        <w:t>« </w:t>
      </w:r>
      <w:r w:rsidR="00E14A90">
        <w:t>Je conteste cette contravention car je n’ai pas commis l’infraction qui m’est reprochée.</w:t>
      </w:r>
    </w:p>
    <w:p w14:paraId="7FE9AE71" w14:textId="168DE881" w:rsidR="00E14A90" w:rsidRDefault="00E14A90" w:rsidP="008F4260">
      <w:r>
        <w:t xml:space="preserve">Je disposais en effet d’une attestation dûment remplie pour participer à une manifestation, selon le modèle </w:t>
      </w:r>
      <w:proofErr w:type="spellStart"/>
      <w:r>
        <w:t>pré-établi</w:t>
      </w:r>
      <w:proofErr w:type="spellEnd"/>
      <w:r>
        <w:t xml:space="preserve"> par une avocate de la Ligue des droits de l’Homme, ainsi que la preuve de l’appel à manifestation. </w:t>
      </w:r>
      <w:r w:rsidRPr="004F6373">
        <w:rPr>
          <w:highlight w:val="yellow"/>
        </w:rPr>
        <w:t>J’ai des témoins</w:t>
      </w:r>
      <w:r>
        <w:t>.</w:t>
      </w:r>
    </w:p>
    <w:p w14:paraId="3C4C13F9" w14:textId="6E54FA47" w:rsidR="00E14A90" w:rsidRPr="005A1B90" w:rsidRDefault="00E14A90" w:rsidP="008F4260">
      <w:r>
        <w:t xml:space="preserve">Je développe mes moyens de contestation dans un document ci-joint. Puis joindre la lettre en l’enregistrant sous </w:t>
      </w:r>
      <w:proofErr w:type="spellStart"/>
      <w:r>
        <w:t>pdf</w:t>
      </w:r>
      <w:proofErr w:type="spellEnd"/>
      <w:r>
        <w:t xml:space="preserve"> « Moyens de contestation de ma contravention »</w:t>
      </w:r>
    </w:p>
    <w:p w14:paraId="6B8E311D" w14:textId="6144BB48" w:rsidR="005A1B90" w:rsidRDefault="00DB5B61" w:rsidP="008F4260">
      <w:pPr>
        <w:rPr>
          <w:b/>
          <w:bCs/>
        </w:rPr>
      </w:pPr>
      <w:r>
        <w:rPr>
          <w:b/>
          <w:bCs/>
        </w:rPr>
        <w:t>____________________</w:t>
      </w:r>
    </w:p>
    <w:p w14:paraId="005747A1" w14:textId="0B021FE4" w:rsidR="00F872CD" w:rsidRDefault="009F6A15" w:rsidP="008F4260">
      <w:pPr>
        <w:rPr>
          <w:b/>
          <w:bCs/>
        </w:rPr>
      </w:pPr>
      <w:r w:rsidRPr="00E87998">
        <w:rPr>
          <w:b/>
          <w:bCs/>
        </w:rPr>
        <w:t>Avis de contravention n</w:t>
      </w:r>
      <w:proofErr w:type="gramStart"/>
      <w:r w:rsidRPr="00E87998">
        <w:rPr>
          <w:b/>
          <w:bCs/>
        </w:rPr>
        <w:t>°</w:t>
      </w:r>
      <w:r w:rsidR="00F872CD">
        <w:rPr>
          <w:b/>
          <w:bCs/>
        </w:rPr>
        <w:t> </w:t>
      </w:r>
      <w:r w:rsidR="00F872CD" w:rsidRPr="00F872CD">
        <w:rPr>
          <w:b/>
          <w:bCs/>
          <w:highlight w:val="yellow"/>
        </w:rPr>
        <w:t>????</w:t>
      </w:r>
      <w:r w:rsidR="00E87998" w:rsidRPr="00F872CD">
        <w:rPr>
          <w:b/>
          <w:bCs/>
          <w:highlight w:val="yellow"/>
        </w:rPr>
        <w:t>.</w:t>
      </w:r>
      <w:proofErr w:type="gramEnd"/>
      <w:r w:rsidR="00E87998">
        <w:rPr>
          <w:b/>
          <w:bCs/>
        </w:rPr>
        <w:t xml:space="preserve"> </w:t>
      </w:r>
    </w:p>
    <w:p w14:paraId="3AAAAA83" w14:textId="5F361301" w:rsidR="00933431" w:rsidRPr="00E87998" w:rsidRDefault="00BC27AD" w:rsidP="008F4260">
      <w:pPr>
        <w:rPr>
          <w:b/>
          <w:bCs/>
        </w:rPr>
      </w:pPr>
      <w:r>
        <w:rPr>
          <w:b/>
          <w:bCs/>
        </w:rPr>
        <w:t>M.</w:t>
      </w:r>
      <w:r w:rsidR="008D6FA5">
        <w:rPr>
          <w:b/>
          <w:bCs/>
          <w:highlight w:val="yellow"/>
        </w:rPr>
        <w:t xml:space="preserve"> </w:t>
      </w:r>
      <w:proofErr w:type="gramStart"/>
      <w:r w:rsidR="008D6FA5">
        <w:rPr>
          <w:b/>
          <w:bCs/>
          <w:highlight w:val="yellow"/>
        </w:rPr>
        <w:t xml:space="preserve">  </w:t>
      </w:r>
      <w:r w:rsidR="00E87998" w:rsidRPr="00F872CD">
        <w:rPr>
          <w:b/>
          <w:bCs/>
          <w:highlight w:val="yellow"/>
        </w:rPr>
        <w:t>,</w:t>
      </w:r>
      <w:proofErr w:type="gramEnd"/>
      <w:r w:rsidR="00E87998" w:rsidRPr="00F872CD">
        <w:rPr>
          <w:b/>
          <w:bCs/>
          <w:highlight w:val="yellow"/>
        </w:rPr>
        <w:t xml:space="preserve"> </w:t>
      </w:r>
      <w:r w:rsidR="00F872CD" w:rsidRPr="00F872CD">
        <w:rPr>
          <w:b/>
          <w:bCs/>
          <w:highlight w:val="yellow"/>
        </w:rPr>
        <w:t>avis envoyé le</w:t>
      </w:r>
      <w:r w:rsidR="008D6FA5">
        <w:rPr>
          <w:b/>
          <w:bCs/>
          <w:highlight w:val="yellow"/>
        </w:rPr>
        <w:t xml:space="preserve"> </w:t>
      </w:r>
      <w:r w:rsidR="00E87998" w:rsidRPr="00F872CD">
        <w:rPr>
          <w:b/>
          <w:bCs/>
          <w:highlight w:val="yellow"/>
        </w:rPr>
        <w:t xml:space="preserve"> </w:t>
      </w:r>
      <w:r w:rsidR="00E87998">
        <w:rPr>
          <w:b/>
          <w:bCs/>
        </w:rPr>
        <w:t>2020</w:t>
      </w:r>
    </w:p>
    <w:p w14:paraId="57650B32" w14:textId="77ED26C1" w:rsidR="008F4260" w:rsidRDefault="008F4260" w:rsidP="008F4260">
      <w:r w:rsidRPr="008F4260">
        <w:t xml:space="preserve">« </w:t>
      </w:r>
      <w:r w:rsidR="004A0C3C">
        <w:t>Déplacement non autorisé</w:t>
      </w:r>
      <w:r w:rsidR="00C76290">
        <w:t xml:space="preserve"> dans une circonscription où l’état d’urgence sanitaire est </w:t>
      </w:r>
      <w:proofErr w:type="gramStart"/>
      <w:r w:rsidR="00C76290">
        <w:t>déclaré</w:t>
      </w:r>
      <w:proofErr w:type="gramEnd"/>
      <w:r w:rsidRPr="008F4260">
        <w:t xml:space="preserve">. </w:t>
      </w:r>
      <w:r w:rsidR="00C76290">
        <w:t>Infraction p</w:t>
      </w:r>
      <w:r w:rsidRPr="008F4260">
        <w:t>révue par</w:t>
      </w:r>
      <w:r w:rsidR="00C76290">
        <w:t xml:space="preserve"> : </w:t>
      </w:r>
      <w:r w:rsidRPr="008F4260">
        <w:t>art. L.</w:t>
      </w:r>
      <w:r w:rsidR="00E87998">
        <w:t> </w:t>
      </w:r>
      <w:r w:rsidRPr="008F4260">
        <w:t xml:space="preserve">3131-15 </w:t>
      </w:r>
      <w:r w:rsidR="00BC27AD">
        <w:t>§1 6°</w:t>
      </w:r>
      <w:r w:rsidRPr="008F4260">
        <w:t>, art. L. 3131-13</w:t>
      </w:r>
      <w:r w:rsidR="00BC27AD">
        <w:t xml:space="preserve">, art. L.3131-16 al.2, art. L.3131-17 §1 </w:t>
      </w:r>
      <w:r w:rsidRPr="008F4260">
        <w:t xml:space="preserve">du </w:t>
      </w:r>
      <w:r w:rsidR="00BC27AD">
        <w:t xml:space="preserve">code </w:t>
      </w:r>
      <w:r w:rsidRPr="008F4260">
        <w:t xml:space="preserve">de la santé publique. Art </w:t>
      </w:r>
      <w:r w:rsidR="00DA2D4A">
        <w:t xml:space="preserve">3 et </w:t>
      </w:r>
      <w:r w:rsidR="004A0C3C">
        <w:t>4</w:t>
      </w:r>
      <w:r w:rsidR="00933431">
        <w:t xml:space="preserve"> </w:t>
      </w:r>
      <w:r w:rsidRPr="008F4260">
        <w:t xml:space="preserve">du décret </w:t>
      </w:r>
      <w:r w:rsidR="00711F4C">
        <w:t>n°</w:t>
      </w:r>
      <w:r w:rsidRPr="008F4260">
        <w:t>2020-</w:t>
      </w:r>
      <w:r w:rsidR="00C56809">
        <w:t>1310</w:t>
      </w:r>
      <w:r w:rsidRPr="008F4260">
        <w:t xml:space="preserve"> du</w:t>
      </w:r>
      <w:r w:rsidR="00C56809">
        <w:t xml:space="preserve"> 29 octobre </w:t>
      </w:r>
      <w:r w:rsidRPr="008F4260">
        <w:t>2020</w:t>
      </w:r>
      <w:r w:rsidR="00DA2D4A">
        <w:t xml:space="preserve"> (dans sa rédaction issue du </w:t>
      </w:r>
      <w:hyperlink r:id="rId5" w:anchor=":~:text=Copier%20le%20texte-,Décret%20n°%202020-1454%20du%2027%20novembre%202020%20modifiant,l%27état%20d%27urgence%20sanitaire" w:history="1">
        <w:r w:rsidR="00DA2D4A">
          <w:rPr>
            <w:rStyle w:val="Lienhypertexte"/>
            <w:rFonts w:eastAsia="MS Mincho" w:cs="Arial"/>
            <w:sz w:val="26"/>
            <w:szCs w:val="26"/>
            <w:lang w:eastAsia="fr-FR"/>
          </w:rPr>
          <w:t>d</w:t>
        </w:r>
        <w:r w:rsidR="00DA2D4A" w:rsidRPr="00BB300E">
          <w:rPr>
            <w:rStyle w:val="Lienhypertexte"/>
            <w:rFonts w:eastAsia="MS Mincho" w:cs="Arial"/>
            <w:sz w:val="26"/>
            <w:szCs w:val="26"/>
            <w:lang w:eastAsia="fr-FR"/>
          </w:rPr>
          <w:t>écret n° 2020-1454 du 27 novembre 2020</w:t>
        </w:r>
      </w:hyperlink>
      <w:r w:rsidR="00DA2D4A">
        <w:rPr>
          <w:rStyle w:val="Lienhypertexte"/>
          <w:rFonts w:eastAsia="MS Mincho" w:cs="Arial"/>
          <w:sz w:val="26"/>
          <w:szCs w:val="26"/>
          <w:lang w:eastAsia="fr-FR"/>
        </w:rPr>
        <w:t>)</w:t>
      </w:r>
      <w:r w:rsidRPr="008F4260">
        <w:t>. Réprimée par</w:t>
      </w:r>
      <w:r w:rsidR="00DA2D4A">
        <w:t xml:space="preserve"> : </w:t>
      </w:r>
      <w:r w:rsidRPr="008F4260">
        <w:t xml:space="preserve">art. L. 3136-1 al. 3 du </w:t>
      </w:r>
      <w:r w:rsidR="004A0C3C">
        <w:t xml:space="preserve">code </w:t>
      </w:r>
      <w:r w:rsidRPr="008F4260">
        <w:t>de la santé publique.</w:t>
      </w:r>
    </w:p>
    <w:p w14:paraId="64AD5F3F" w14:textId="77777777" w:rsidR="008F4260" w:rsidRDefault="008F4260" w:rsidP="008F4260"/>
    <w:p w14:paraId="0902FC25" w14:textId="427CB59D" w:rsidR="00E4384B" w:rsidRDefault="00735C63" w:rsidP="002F3F8E">
      <w:r>
        <w:t xml:space="preserve">Je conteste ma contravention </w:t>
      </w:r>
      <w:r w:rsidR="00E4384B">
        <w:t>qui résulte de m</w:t>
      </w:r>
      <w:r w:rsidR="00C56809">
        <w:t>on déplacement pour une</w:t>
      </w:r>
      <w:r w:rsidR="00E4384B">
        <w:t xml:space="preserve"> participation à une manifestation le </w:t>
      </w:r>
      <w:r w:rsidR="00C56809">
        <w:t xml:space="preserve">   à       </w:t>
      </w:r>
    </w:p>
    <w:p w14:paraId="444323DF" w14:textId="0D2985A1" w:rsidR="00C56809" w:rsidRPr="00861EC1" w:rsidRDefault="00C56809" w:rsidP="002F3F8E">
      <w:pPr>
        <w:rPr>
          <w:i/>
          <w:iCs/>
          <w:szCs w:val="24"/>
        </w:rPr>
      </w:pPr>
      <w:r>
        <w:t xml:space="preserve">J’avais une attestation sur le modèle-type préparé par la Ligue des droits de l’Homme pour participer à </w:t>
      </w:r>
      <w:r w:rsidR="00DB5B61">
        <w:t>cette</w:t>
      </w:r>
      <w:r>
        <w:t xml:space="preserve"> manifestation</w:t>
      </w:r>
      <w:r w:rsidR="00861EC1">
        <w:t>.</w:t>
      </w:r>
      <w:r>
        <w:t xml:space="preserve"> </w:t>
      </w:r>
    </w:p>
    <w:p w14:paraId="0E2453E6" w14:textId="77777777" w:rsidR="00C56809" w:rsidRPr="00861EC1" w:rsidRDefault="00C56809" w:rsidP="00C56809">
      <w:pPr>
        <w:spacing w:line="259" w:lineRule="auto"/>
        <w:rPr>
          <w:szCs w:val="24"/>
        </w:rPr>
      </w:pPr>
      <w:r w:rsidRPr="00861EC1">
        <w:rPr>
          <w:szCs w:val="24"/>
        </w:rPr>
        <w:t>L</w:t>
      </w:r>
      <w:r w:rsidRPr="00C56809">
        <w:rPr>
          <w:szCs w:val="24"/>
        </w:rPr>
        <w:t>e Conseil d'Etat a rappelé que le modèle d’attestation sur le site du ministère était facultatif (</w:t>
      </w:r>
      <w:bookmarkStart w:id="0" w:name="_Hlk59657980"/>
      <w:r w:rsidR="009F0ED4">
        <w:fldChar w:fldCharType="begin"/>
      </w:r>
      <w:r w:rsidR="009F0ED4">
        <w:instrText xml:space="preserve"> HYPERLINK "https://www.legifrance.gouv.fr/ceta/id/CETATEXT000042451980" </w:instrText>
      </w:r>
      <w:r w:rsidR="009F0ED4">
        <w:fldChar w:fldCharType="separate"/>
      </w:r>
      <w:r w:rsidRPr="00C56809">
        <w:rPr>
          <w:color w:val="0563C1" w:themeColor="hyperlink"/>
          <w:szCs w:val="24"/>
          <w:u w:val="single"/>
        </w:rPr>
        <w:t>CE 20 octobre 2020, n°440263</w:t>
      </w:r>
      <w:r w:rsidR="009F0ED4">
        <w:rPr>
          <w:color w:val="0563C1" w:themeColor="hyperlink"/>
          <w:szCs w:val="24"/>
          <w:u w:val="single"/>
        </w:rPr>
        <w:fldChar w:fldCharType="end"/>
      </w:r>
      <w:bookmarkEnd w:id="0"/>
      <w:r w:rsidRPr="00C56809">
        <w:rPr>
          <w:szCs w:val="24"/>
        </w:rPr>
        <w:t xml:space="preserve">). </w:t>
      </w:r>
    </w:p>
    <w:p w14:paraId="3986B724" w14:textId="73369985" w:rsidR="00D143EA" w:rsidRPr="00861EC1" w:rsidRDefault="00D143EA" w:rsidP="00D143EA">
      <w:pPr>
        <w:spacing w:line="259" w:lineRule="auto"/>
        <w:rPr>
          <w:szCs w:val="24"/>
        </w:rPr>
      </w:pPr>
      <w:r>
        <w:rPr>
          <w:szCs w:val="24"/>
        </w:rPr>
        <w:t xml:space="preserve">Il vient de juger à nouveau que </w:t>
      </w:r>
      <w:r w:rsidRPr="0077075D">
        <w:rPr>
          <w:i/>
          <w:iCs/>
          <w:szCs w:val="24"/>
        </w:rPr>
        <w:t xml:space="preserve">« l'obligation, pour les personnes souhaitant bénéficier des exceptions à l'interdiction de sortir, de se munir d'un document leur permettant de justifier que leur déplacement entrait bien dans le champ de ces exceptions </w:t>
      </w:r>
      <w:r w:rsidRPr="0077075D">
        <w:rPr>
          <w:b/>
          <w:bCs/>
          <w:i/>
          <w:iCs/>
          <w:szCs w:val="24"/>
        </w:rPr>
        <w:t>ne prévoit aucun formalisme particulier, de sorte que tout document apportant des justifications équivalentes peut être produit à cette fin</w:t>
      </w:r>
      <w:r w:rsidRPr="0077075D">
        <w:rPr>
          <w:i/>
          <w:iCs/>
          <w:szCs w:val="24"/>
        </w:rPr>
        <w:t> »</w:t>
      </w:r>
      <w:r>
        <w:rPr>
          <w:i/>
          <w:iCs/>
          <w:szCs w:val="24"/>
        </w:rPr>
        <w:t xml:space="preserve"> (CE 22 décembre 2020, n°</w:t>
      </w:r>
      <w:r w:rsidRPr="0077075D">
        <w:rPr>
          <w:i/>
          <w:iCs/>
          <w:szCs w:val="24"/>
        </w:rPr>
        <w:t>439956</w:t>
      </w:r>
      <w:r w:rsidR="00FC26D6">
        <w:rPr>
          <w:i/>
          <w:iCs/>
          <w:szCs w:val="24"/>
        </w:rPr>
        <w:t xml:space="preserve"> ; </w:t>
      </w:r>
      <w:bookmarkStart w:id="1" w:name="_Hlk59658091"/>
      <w:proofErr w:type="spellStart"/>
      <w:r w:rsidR="00FC26D6">
        <w:rPr>
          <w:i/>
          <w:iCs/>
          <w:szCs w:val="24"/>
        </w:rPr>
        <w:t>cf</w:t>
      </w:r>
      <w:proofErr w:type="spellEnd"/>
      <w:r w:rsidR="00FC26D6">
        <w:rPr>
          <w:i/>
          <w:iCs/>
          <w:szCs w:val="24"/>
        </w:rPr>
        <w:t xml:space="preserve"> également n°439996</w:t>
      </w:r>
      <w:bookmarkEnd w:id="1"/>
      <w:r>
        <w:rPr>
          <w:i/>
          <w:iCs/>
          <w:szCs w:val="24"/>
        </w:rPr>
        <w:t>).</w:t>
      </w:r>
    </w:p>
    <w:p w14:paraId="7233FBCD" w14:textId="20BB8491" w:rsidR="00C56809" w:rsidRPr="00861EC1" w:rsidRDefault="00C56809" w:rsidP="00C56809">
      <w:pPr>
        <w:spacing w:line="259" w:lineRule="auto"/>
        <w:rPr>
          <w:szCs w:val="24"/>
        </w:rPr>
      </w:pPr>
      <w:r w:rsidRPr="00861EC1">
        <w:rPr>
          <w:szCs w:val="24"/>
        </w:rPr>
        <w:t>Il est donc parfaitement possible de rédiger à la main une attestation, ou d’utiliser un modèle élaboré par une avocate de la Ligue des droits de l’Homme</w:t>
      </w:r>
      <w:r w:rsidR="00FC26D6">
        <w:rPr>
          <w:szCs w:val="24"/>
        </w:rPr>
        <w:t>, qui présente des justifications équivalentes à celles de l’attestation facultative du site du ministère de l’intérieur</w:t>
      </w:r>
      <w:r w:rsidRPr="00861EC1">
        <w:rPr>
          <w:szCs w:val="24"/>
        </w:rPr>
        <w:t>.</w:t>
      </w:r>
    </w:p>
    <w:p w14:paraId="78E4BBFD" w14:textId="6499A569" w:rsidR="00C56809" w:rsidRPr="00861EC1" w:rsidRDefault="00622016" w:rsidP="00622016">
      <w:pPr>
        <w:spacing w:before="100" w:beforeAutospacing="1" w:after="100" w:afterAutospacing="1" w:line="276" w:lineRule="auto"/>
        <w:rPr>
          <w:rFonts w:eastAsia="Calibri" w:cs="Arial"/>
          <w:szCs w:val="24"/>
          <w:lang w:eastAsia="fr-FR"/>
        </w:rPr>
      </w:pPr>
      <w:r w:rsidRPr="00861EC1">
        <w:rPr>
          <w:rFonts w:eastAsia="Calibri" w:cs="Arial"/>
          <w:szCs w:val="24"/>
          <w:lang w:eastAsia="fr-FR"/>
        </w:rPr>
        <w:lastRenderedPageBreak/>
        <w:t>L</w:t>
      </w:r>
      <w:r w:rsidRPr="00622016">
        <w:rPr>
          <w:rFonts w:eastAsia="Calibri" w:cs="Arial"/>
          <w:szCs w:val="24"/>
          <w:lang w:eastAsia="fr-FR"/>
        </w:rPr>
        <w:t xml:space="preserve">’article </w:t>
      </w:r>
      <w:r w:rsidRPr="00861EC1">
        <w:rPr>
          <w:rFonts w:eastAsia="Calibri" w:cs="Arial"/>
          <w:szCs w:val="24"/>
          <w:lang w:eastAsia="fr-FR"/>
        </w:rPr>
        <w:t>3</w:t>
      </w:r>
      <w:r w:rsidRPr="00622016">
        <w:rPr>
          <w:rFonts w:eastAsia="Calibri" w:cs="Arial"/>
          <w:szCs w:val="24"/>
          <w:lang w:eastAsia="fr-FR"/>
        </w:rPr>
        <w:t xml:space="preserve"> du décret n°2020-1310 du 29 octobre 2020 prescrivant les mesures générales nécessaires pour faire face à l’épidémie de covid-19 dans le cadre de l’état d’urgence sanitaire</w:t>
      </w:r>
      <w:r w:rsidRPr="00861EC1">
        <w:rPr>
          <w:rFonts w:eastAsia="Calibri" w:cs="Arial"/>
          <w:szCs w:val="24"/>
          <w:lang w:eastAsia="fr-FR"/>
        </w:rPr>
        <w:t xml:space="preserve"> a autorisé les rassemblements en vue de </w:t>
      </w:r>
      <w:r w:rsidRPr="00861EC1">
        <w:rPr>
          <w:rFonts w:eastAsia="Calibri" w:cs="Arial"/>
          <w:i/>
          <w:iCs/>
          <w:szCs w:val="24"/>
          <w:lang w:eastAsia="fr-FR"/>
        </w:rPr>
        <w:t>« manifestations sur la voie publique mentionnées à l'article L. 211-1 du code de la sécurité intérieure »</w:t>
      </w:r>
      <w:r w:rsidRPr="00861EC1">
        <w:rPr>
          <w:rFonts w:eastAsia="Calibri" w:cs="Arial"/>
          <w:szCs w:val="24"/>
          <w:lang w:eastAsia="fr-FR"/>
        </w:rPr>
        <w:t xml:space="preserve"> dont la déclaration à l’autorité administrative compétente a précisé les mesures mise en œuvre </w:t>
      </w:r>
      <w:r w:rsidRPr="00861EC1">
        <w:rPr>
          <w:rFonts w:eastAsia="Calibri" w:cs="Arial"/>
          <w:i/>
          <w:iCs/>
          <w:szCs w:val="24"/>
          <w:lang w:eastAsia="fr-FR"/>
        </w:rPr>
        <w:t>« afin de garantir le respect des dispositions de l’article 1</w:t>
      </w:r>
      <w:r w:rsidRPr="00861EC1">
        <w:rPr>
          <w:rFonts w:eastAsia="Calibri" w:cs="Arial"/>
          <w:i/>
          <w:iCs/>
          <w:szCs w:val="24"/>
          <w:vertAlign w:val="superscript"/>
          <w:lang w:eastAsia="fr-FR"/>
        </w:rPr>
        <w:t>er</w:t>
      </w:r>
      <w:r w:rsidRPr="00861EC1">
        <w:rPr>
          <w:rFonts w:eastAsia="Calibri" w:cs="Arial"/>
          <w:i/>
          <w:iCs/>
          <w:szCs w:val="24"/>
          <w:lang w:eastAsia="fr-FR"/>
        </w:rPr>
        <w:t xml:space="preserve"> » </w:t>
      </w:r>
      <w:r w:rsidRPr="00861EC1">
        <w:rPr>
          <w:rFonts w:eastAsia="Calibri" w:cs="Arial"/>
          <w:szCs w:val="24"/>
          <w:lang w:eastAsia="fr-FR"/>
        </w:rPr>
        <w:t>(question du port du masque, de la distanciation physique et de la mise à disposition de gel hydroalcoolique).</w:t>
      </w:r>
    </w:p>
    <w:p w14:paraId="4AE463DD" w14:textId="27266DDF" w:rsidR="00DA2D4A" w:rsidRPr="00DA2D4A" w:rsidRDefault="00622016" w:rsidP="00622016">
      <w:pPr>
        <w:spacing w:before="100" w:beforeAutospacing="1" w:after="100" w:afterAutospacing="1" w:line="276" w:lineRule="auto"/>
        <w:rPr>
          <w:rFonts w:eastAsia="Calibri" w:cs="Arial"/>
          <w:szCs w:val="24"/>
          <w:lang w:eastAsia="fr-FR"/>
        </w:rPr>
      </w:pPr>
      <w:r w:rsidRPr="00861EC1">
        <w:rPr>
          <w:rFonts w:eastAsia="Calibri" w:cs="Arial"/>
          <w:szCs w:val="24"/>
          <w:lang w:eastAsia="fr-FR"/>
        </w:rPr>
        <w:t xml:space="preserve">Dès lors qu’une déclaration a été déclarée par les organisateurs, et qu’elle n’a pas été interdite par l’autorité compétente cela signifie </w:t>
      </w:r>
      <w:r w:rsidR="00DB5B61">
        <w:rPr>
          <w:rFonts w:eastAsia="Calibri" w:cs="Arial"/>
          <w:szCs w:val="24"/>
          <w:lang w:eastAsia="fr-FR"/>
        </w:rPr>
        <w:t>que celle-ci</w:t>
      </w:r>
      <w:r w:rsidRPr="00861EC1">
        <w:rPr>
          <w:rFonts w:eastAsia="Calibri" w:cs="Arial"/>
          <w:szCs w:val="24"/>
          <w:lang w:eastAsia="fr-FR"/>
        </w:rPr>
        <w:t xml:space="preserve"> a considéré que les conditions posées par l’article 3 étaient remplies, de sorte que les déplacements étaient nécessairement autorisés pour participer à cette manifestation.</w:t>
      </w:r>
    </w:p>
    <w:p w14:paraId="38BC144A" w14:textId="74D44D76" w:rsidR="00622016" w:rsidRPr="00C56809" w:rsidRDefault="00622016" w:rsidP="00622016">
      <w:pPr>
        <w:spacing w:line="259" w:lineRule="auto"/>
        <w:rPr>
          <w:szCs w:val="24"/>
        </w:rPr>
      </w:pPr>
      <w:r w:rsidRPr="00C56809">
        <w:rPr>
          <w:szCs w:val="24"/>
        </w:rPr>
        <w:t>Le juge des référés du Conseil d’Etat a jugé que le déplacement dérogatoire pour manifester était nécessairement inclus dans la possibilité de manifester organisée par l’article 3, mais sous réserve d’indiquer sur son attestation</w:t>
      </w:r>
      <w:r w:rsidR="00DB5B61">
        <w:rPr>
          <w:szCs w:val="24"/>
        </w:rPr>
        <w:t xml:space="preserve"> (quelle qu’en soit la forme)</w:t>
      </w:r>
      <w:r w:rsidRPr="00C56809">
        <w:rPr>
          <w:szCs w:val="24"/>
        </w:rPr>
        <w:t xml:space="preserve"> l’heure, le lieu </w:t>
      </w:r>
      <w:proofErr w:type="spellStart"/>
      <w:r w:rsidRPr="00C56809">
        <w:rPr>
          <w:szCs w:val="24"/>
        </w:rPr>
        <w:t>ou</w:t>
      </w:r>
      <w:proofErr w:type="spellEnd"/>
      <w:r w:rsidRPr="00C56809">
        <w:rPr>
          <w:szCs w:val="24"/>
        </w:rPr>
        <w:t xml:space="preserve"> l’itinéraire de la manifestation (</w:t>
      </w:r>
      <w:hyperlink r:id="rId6" w:history="1">
        <w:r w:rsidRPr="00C56809">
          <w:rPr>
            <w:color w:val="0563C1" w:themeColor="hyperlink"/>
            <w:szCs w:val="24"/>
            <w:u w:val="single"/>
          </w:rPr>
          <w:t>ord. 21 novembre 2020 n°446629</w:t>
        </w:r>
      </w:hyperlink>
      <w:r w:rsidRPr="00C56809">
        <w:rPr>
          <w:szCs w:val="24"/>
        </w:rPr>
        <w:t xml:space="preserve">). </w:t>
      </w:r>
    </w:p>
    <w:p w14:paraId="233DF8B8" w14:textId="0E1583E0" w:rsidR="00DA2D4A" w:rsidRDefault="009F0ED4" w:rsidP="00DA2D4A">
      <w:hyperlink r:id="rId7" w:history="1">
        <w:r w:rsidR="00DA2D4A" w:rsidRPr="00DA2D4A">
          <w:rPr>
            <w:rStyle w:val="Lienhypertexte"/>
          </w:rPr>
          <w:t>L’article 4</w:t>
        </w:r>
      </w:hyperlink>
      <w:r w:rsidR="00DA2D4A">
        <w:t xml:space="preserve"> du décret du 29 octobre 2020, dans sa rédaction issue du d</w:t>
      </w:r>
      <w:r w:rsidR="00DA2D4A" w:rsidRPr="00DA2D4A">
        <w:t>écret n° 2020-1454 du 27 novembre 2020</w:t>
      </w:r>
      <w:r w:rsidR="00DA2D4A">
        <w:t xml:space="preserve">, a prévu au </w:t>
      </w:r>
      <w:r w:rsidR="00DA2D4A" w:rsidRPr="00DA2D4A">
        <w:rPr>
          <w:b/>
          <w:bCs/>
        </w:rPr>
        <w:t>11°</w:t>
      </w:r>
      <w:r w:rsidR="00DA2D4A">
        <w:t xml:space="preserve"> que les déplacements en vue de se rendre à un rassemblement permis par l’article 3 (dont les manifestations, ainsi qu’il a été indiqué ci-dessus) étaient autorisés à titre dérogatoire. En revanche, l’attestation officielle sur le site du ministère ne prévoyait toujours pas ce cas de déplacement, ce qui n’enlève rien à ce droit mais rend impératif d’utiliser une attestation personnelle (ou un modèle-type).</w:t>
      </w:r>
    </w:p>
    <w:p w14:paraId="6D3B6ACC" w14:textId="597F01FD" w:rsidR="00C56809" w:rsidRPr="00861EC1" w:rsidRDefault="00861EC1" w:rsidP="002F3F8E">
      <w:pPr>
        <w:rPr>
          <w:i/>
          <w:iCs/>
        </w:rPr>
      </w:pPr>
      <w:r>
        <w:t xml:space="preserve">Et il convient de rappeler que la liberté de manifester est protégée tant constitutionnellement </w:t>
      </w:r>
      <w:r>
        <w:rPr>
          <w:i/>
          <w:iCs/>
        </w:rPr>
        <w:t xml:space="preserve">(article 11 de la Déclaration des droits de l'Homme de 1789) </w:t>
      </w:r>
      <w:r>
        <w:t xml:space="preserve">que conventionnellement </w:t>
      </w:r>
      <w:r>
        <w:rPr>
          <w:i/>
          <w:iCs/>
        </w:rPr>
        <w:t>(articles 10 et 11 de la Convention de sauvegarde des droits de l'Homme et des libertés fondamentales).</w:t>
      </w:r>
    </w:p>
    <w:p w14:paraId="1F6EC993" w14:textId="5566747B" w:rsidR="00143608" w:rsidRDefault="00861EC1" w:rsidP="002F3F8E">
      <w:pPr>
        <w:rPr>
          <w:i/>
          <w:iCs/>
        </w:rPr>
      </w:pPr>
      <w:r>
        <w:t>C’est la raison pour laquelle le</w:t>
      </w:r>
      <w:r w:rsidR="002F3F8E">
        <w:t xml:space="preserve"> </w:t>
      </w:r>
      <w:r>
        <w:t xml:space="preserve">juge des référés du </w:t>
      </w:r>
      <w:r w:rsidR="002F3F8E">
        <w:t>Conseil d’Etat a</w:t>
      </w:r>
      <w:r>
        <w:t>vait</w:t>
      </w:r>
      <w:r w:rsidR="002F3F8E">
        <w:t xml:space="preserve"> jugé que </w:t>
      </w:r>
      <w:r w:rsidR="00143608">
        <w:t>l</w:t>
      </w:r>
      <w:r w:rsidR="00143608" w:rsidRPr="00143608">
        <w:t xml:space="preserve">’exécution des dispositions du I de l’article 3 du décret du 31 mai 2020 </w:t>
      </w:r>
      <w:r>
        <w:t xml:space="preserve">interdisant tout rassemblement après le premier déconfinement, </w:t>
      </w:r>
      <w:r w:rsidR="00143608">
        <w:t>était</w:t>
      </w:r>
      <w:r w:rsidR="00143608" w:rsidRPr="00143608">
        <w:t xml:space="preserve"> suspendue en tant qu’elle s’appliqu</w:t>
      </w:r>
      <w:r>
        <w:t>ait</w:t>
      </w:r>
      <w:r w:rsidR="00143608" w:rsidRPr="00143608">
        <w:t xml:space="preserve"> aux manifestations sur la voie publique soumises à l’obligation d’une déclaration préalable en vertu de l’article L. 211-1 du code de la sécurité intérieure</w:t>
      </w:r>
      <w:r w:rsidR="00143608">
        <w:t xml:space="preserve"> </w:t>
      </w:r>
      <w:r w:rsidR="00143608">
        <w:rPr>
          <w:i/>
          <w:iCs/>
        </w:rPr>
        <w:t xml:space="preserve">(CE ord. </w:t>
      </w:r>
      <w:proofErr w:type="gramStart"/>
      <w:r w:rsidR="00143608">
        <w:rPr>
          <w:i/>
          <w:iCs/>
        </w:rPr>
        <w:t>référé</w:t>
      </w:r>
      <w:proofErr w:type="gramEnd"/>
      <w:r w:rsidR="00143608">
        <w:rPr>
          <w:i/>
          <w:iCs/>
        </w:rPr>
        <w:t xml:space="preserve"> </w:t>
      </w:r>
      <w:r w:rsidR="000E28E4">
        <w:rPr>
          <w:i/>
          <w:iCs/>
        </w:rPr>
        <w:t>13 juin 2020, n°</w:t>
      </w:r>
      <w:r w:rsidR="000E28E4" w:rsidRPr="000E28E4">
        <w:rPr>
          <w:i/>
          <w:iCs/>
        </w:rPr>
        <w:t>440846, 440856, 441015</w:t>
      </w:r>
      <w:r w:rsidR="000E28E4">
        <w:rPr>
          <w:i/>
          <w:iCs/>
        </w:rPr>
        <w:t>).</w:t>
      </w:r>
    </w:p>
    <w:p w14:paraId="46D367AC" w14:textId="77777777" w:rsidR="00DA2D4A" w:rsidRDefault="00DA2D4A" w:rsidP="00735C63"/>
    <w:p w14:paraId="7F11B6EB" w14:textId="6A70D33B" w:rsidR="00861EC1" w:rsidRDefault="00C130BB" w:rsidP="00735C63">
      <w:pPr>
        <w:rPr>
          <w:szCs w:val="24"/>
        </w:rPr>
      </w:pPr>
      <w:r>
        <w:t>En l’occurrence,</w:t>
      </w:r>
      <w:r w:rsidR="00861EC1">
        <w:t xml:space="preserve"> j’avais indiqué la date, l’heure et le lieu de manifestation, outre les mentions concernant mon état civil et mon adresse, la date et l’heure de départ de mon domicile, </w:t>
      </w:r>
      <w:r>
        <w:t>sur l’attestation-type sur le site de la Ligue des droits de l’Homme,</w:t>
      </w:r>
      <w:r w:rsidR="00861EC1">
        <w:t xml:space="preserve"> signé</w:t>
      </w:r>
      <w:r>
        <w:t>e</w:t>
      </w:r>
      <w:r w:rsidR="00861EC1">
        <w:t xml:space="preserve"> par mes soins </w:t>
      </w:r>
      <w:r w:rsidR="00861EC1">
        <w:rPr>
          <w:i/>
          <w:iCs/>
        </w:rPr>
        <w:t>(</w:t>
      </w:r>
      <w:proofErr w:type="spellStart"/>
      <w:r w:rsidR="00861EC1">
        <w:rPr>
          <w:i/>
          <w:iCs/>
        </w:rPr>
        <w:t>cf</w:t>
      </w:r>
      <w:proofErr w:type="spellEnd"/>
      <w:r w:rsidR="00861EC1">
        <w:rPr>
          <w:i/>
          <w:iCs/>
        </w:rPr>
        <w:t xml:space="preserve"> document joint).</w:t>
      </w:r>
      <w:r w:rsidR="00861EC1" w:rsidRPr="00C56809">
        <w:rPr>
          <w:sz w:val="22"/>
        </w:rPr>
        <w:t xml:space="preserve"> </w:t>
      </w:r>
      <w:r w:rsidR="00861EC1" w:rsidRPr="00861EC1">
        <w:rPr>
          <w:szCs w:val="24"/>
        </w:rPr>
        <w:t xml:space="preserve">Je m’étais également </w:t>
      </w:r>
      <w:r w:rsidR="00861EC1" w:rsidRPr="00C130BB">
        <w:rPr>
          <w:szCs w:val="24"/>
          <w:highlight w:val="yellow"/>
        </w:rPr>
        <w:t>muni</w:t>
      </w:r>
      <w:r w:rsidR="00861EC1" w:rsidRPr="00C56809">
        <w:rPr>
          <w:szCs w:val="24"/>
        </w:rPr>
        <w:t xml:space="preserve"> </w:t>
      </w:r>
      <w:r w:rsidR="00861EC1" w:rsidRPr="00861EC1">
        <w:rPr>
          <w:szCs w:val="24"/>
        </w:rPr>
        <w:t>de l’</w:t>
      </w:r>
      <w:r w:rsidR="00861EC1" w:rsidRPr="00C56809">
        <w:rPr>
          <w:szCs w:val="24"/>
        </w:rPr>
        <w:t>appel à manifester correspondant à l’attestation de déplacement dérogatoire.</w:t>
      </w:r>
    </w:p>
    <w:p w14:paraId="6D37322E" w14:textId="7B73FBDB" w:rsidR="00DB5B61" w:rsidRDefault="00DB5B61" w:rsidP="00735C63">
      <w:r>
        <w:rPr>
          <w:szCs w:val="24"/>
        </w:rPr>
        <w:t xml:space="preserve">Cette manifestation n’avait pas été interdite par le préfet </w:t>
      </w:r>
      <w:r w:rsidRPr="00DB5B61">
        <w:rPr>
          <w:szCs w:val="24"/>
          <w:highlight w:val="yellow"/>
        </w:rPr>
        <w:t>de…</w:t>
      </w:r>
      <w:proofErr w:type="gramStart"/>
      <w:r w:rsidRPr="00DB5B61">
        <w:rPr>
          <w:szCs w:val="24"/>
          <w:highlight w:val="yellow"/>
        </w:rPr>
        <w:t>…….</w:t>
      </w:r>
      <w:proofErr w:type="gramEnd"/>
      <w:r w:rsidRPr="00DB5B61">
        <w:rPr>
          <w:szCs w:val="24"/>
          <w:highlight w:val="yellow"/>
        </w:rPr>
        <w:t>.</w:t>
      </w:r>
    </w:p>
    <w:p w14:paraId="6B8835A9" w14:textId="3528367C" w:rsidR="00B0420B" w:rsidRDefault="00C130BB" w:rsidP="00735C63">
      <w:r>
        <w:t xml:space="preserve">Or, un </w:t>
      </w:r>
      <w:r w:rsidRPr="00DB5B61">
        <w:rPr>
          <w:highlight w:val="yellow"/>
        </w:rPr>
        <w:t>policier</w:t>
      </w:r>
      <w:r>
        <w:t xml:space="preserve"> a contesté la validité de ce document en considérant que seule l’attestation officielle était valable.</w:t>
      </w:r>
    </w:p>
    <w:p w14:paraId="62BF05B1" w14:textId="04B5C34A" w:rsidR="00C130BB" w:rsidRDefault="00C130BB" w:rsidP="00735C63">
      <w:r>
        <w:lastRenderedPageBreak/>
        <w:t xml:space="preserve">C’est ainsi que j’ai été </w:t>
      </w:r>
      <w:r w:rsidRPr="00C130BB">
        <w:rPr>
          <w:highlight w:val="yellow"/>
        </w:rPr>
        <w:t>verbalisé</w:t>
      </w:r>
      <w:r>
        <w:t xml:space="preserve"> pour déplacement non autorisé.</w:t>
      </w:r>
    </w:p>
    <w:p w14:paraId="4C11A601" w14:textId="2B91E7A9" w:rsidR="00C130BB" w:rsidRDefault="00C130BB" w:rsidP="00735C63">
      <w:pPr>
        <w:rPr>
          <w:i/>
          <w:iCs/>
        </w:rPr>
      </w:pPr>
      <w:r>
        <w:t xml:space="preserve">Je dispose de deux témoignages de la véracité de mon récit </w:t>
      </w:r>
      <w:r>
        <w:rPr>
          <w:i/>
          <w:iCs/>
        </w:rPr>
        <w:t>(</w:t>
      </w:r>
      <w:proofErr w:type="spellStart"/>
      <w:r>
        <w:rPr>
          <w:i/>
          <w:iCs/>
        </w:rPr>
        <w:t>cf</w:t>
      </w:r>
      <w:proofErr w:type="spellEnd"/>
      <w:r>
        <w:rPr>
          <w:i/>
          <w:iCs/>
        </w:rPr>
        <w:t xml:space="preserve"> documents joints).</w:t>
      </w:r>
    </w:p>
    <w:p w14:paraId="7C3230FC" w14:textId="77777777" w:rsidR="00C6729C" w:rsidRDefault="00DB5B61" w:rsidP="00735C63">
      <w:pPr>
        <w:rPr>
          <w:i/>
          <w:iCs/>
          <w:highlight w:val="yellow"/>
        </w:rPr>
      </w:pPr>
      <w:r w:rsidRPr="00DB5B61">
        <w:rPr>
          <w:highlight w:val="yellow"/>
        </w:rPr>
        <w:t>J’ai par ailleurs effectué un enregistrement de ma conversation avec l’agent verbalisateur.</w:t>
      </w:r>
      <w:r>
        <w:t xml:space="preserve"> </w:t>
      </w:r>
      <w:r w:rsidRPr="00DB5B61">
        <w:rPr>
          <w:highlight w:val="yellow"/>
        </w:rPr>
        <w:t>J’ai pris un cliché photographique de mon attestation, horodaté</w:t>
      </w:r>
      <w:r>
        <w:rPr>
          <w:highlight w:val="yellow"/>
        </w:rPr>
        <w:t xml:space="preserve"> </w:t>
      </w:r>
      <w:r>
        <w:rPr>
          <w:i/>
          <w:iCs/>
          <w:highlight w:val="yellow"/>
        </w:rPr>
        <w:t>(</w:t>
      </w:r>
      <w:proofErr w:type="spellStart"/>
      <w:r>
        <w:rPr>
          <w:i/>
          <w:iCs/>
          <w:highlight w:val="yellow"/>
        </w:rPr>
        <w:t>cf</w:t>
      </w:r>
      <w:proofErr w:type="spellEnd"/>
      <w:r>
        <w:rPr>
          <w:i/>
          <w:iCs/>
          <w:highlight w:val="yellow"/>
        </w:rPr>
        <w:t xml:space="preserve"> documents joints)</w:t>
      </w:r>
      <w:r w:rsidR="00C6729C">
        <w:rPr>
          <w:i/>
          <w:iCs/>
          <w:highlight w:val="yellow"/>
        </w:rPr>
        <w:t xml:space="preserve">   </w:t>
      </w:r>
    </w:p>
    <w:p w14:paraId="45FC841C" w14:textId="05647ABE" w:rsidR="00366015" w:rsidRPr="00AC6D44" w:rsidRDefault="006719A0" w:rsidP="00E228AC">
      <w:r>
        <w:t>Dès lors, cette contravention est dépourvue de base légale et ne pourra qu’être classée sans suite.</w:t>
      </w:r>
    </w:p>
    <w:sectPr w:rsidR="00366015" w:rsidRPr="00AC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85204"/>
    <w:multiLevelType w:val="hybridMultilevel"/>
    <w:tmpl w:val="5F826E72"/>
    <w:lvl w:ilvl="0" w:tplc="FD50B2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4D43"/>
    <w:multiLevelType w:val="hybridMultilevel"/>
    <w:tmpl w:val="004A5D70"/>
    <w:lvl w:ilvl="0" w:tplc="3BF0F7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2539"/>
    <w:multiLevelType w:val="hybridMultilevel"/>
    <w:tmpl w:val="087A6D20"/>
    <w:lvl w:ilvl="0" w:tplc="419C6B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63"/>
    <w:rsid w:val="00011C1D"/>
    <w:rsid w:val="00024EA0"/>
    <w:rsid w:val="000E28E4"/>
    <w:rsid w:val="000F6098"/>
    <w:rsid w:val="00142D3E"/>
    <w:rsid w:val="00143608"/>
    <w:rsid w:val="001607F0"/>
    <w:rsid w:val="001757E0"/>
    <w:rsid w:val="00176CC1"/>
    <w:rsid w:val="00196A3B"/>
    <w:rsid w:val="001B73F9"/>
    <w:rsid w:val="001C6BB7"/>
    <w:rsid w:val="001D1546"/>
    <w:rsid w:val="00257BA7"/>
    <w:rsid w:val="002728B4"/>
    <w:rsid w:val="002D02ED"/>
    <w:rsid w:val="002F2C44"/>
    <w:rsid w:val="002F3F8E"/>
    <w:rsid w:val="00366015"/>
    <w:rsid w:val="00372815"/>
    <w:rsid w:val="003959F5"/>
    <w:rsid w:val="003972DC"/>
    <w:rsid w:val="004027E0"/>
    <w:rsid w:val="00436E63"/>
    <w:rsid w:val="0044171E"/>
    <w:rsid w:val="004841FF"/>
    <w:rsid w:val="004A0C3C"/>
    <w:rsid w:val="004F6373"/>
    <w:rsid w:val="005A1B90"/>
    <w:rsid w:val="005A6C59"/>
    <w:rsid w:val="00622016"/>
    <w:rsid w:val="006719A0"/>
    <w:rsid w:val="006E0C10"/>
    <w:rsid w:val="00710131"/>
    <w:rsid w:val="00711F4C"/>
    <w:rsid w:val="00735C63"/>
    <w:rsid w:val="00790DD6"/>
    <w:rsid w:val="007932A0"/>
    <w:rsid w:val="00816537"/>
    <w:rsid w:val="00861EC1"/>
    <w:rsid w:val="00873658"/>
    <w:rsid w:val="008852D5"/>
    <w:rsid w:val="008D6FA5"/>
    <w:rsid w:val="008F4260"/>
    <w:rsid w:val="00933431"/>
    <w:rsid w:val="009C5BAF"/>
    <w:rsid w:val="009F0ED4"/>
    <w:rsid w:val="009F6A15"/>
    <w:rsid w:val="00A34DE3"/>
    <w:rsid w:val="00A77EEF"/>
    <w:rsid w:val="00AC6D44"/>
    <w:rsid w:val="00B0420B"/>
    <w:rsid w:val="00B2747A"/>
    <w:rsid w:val="00B815F0"/>
    <w:rsid w:val="00BC27AD"/>
    <w:rsid w:val="00BD2543"/>
    <w:rsid w:val="00C00517"/>
    <w:rsid w:val="00C130BB"/>
    <w:rsid w:val="00C56809"/>
    <w:rsid w:val="00C6729C"/>
    <w:rsid w:val="00C76290"/>
    <w:rsid w:val="00CD098D"/>
    <w:rsid w:val="00D07561"/>
    <w:rsid w:val="00D143EA"/>
    <w:rsid w:val="00DA2D4A"/>
    <w:rsid w:val="00DB5B61"/>
    <w:rsid w:val="00DD40BD"/>
    <w:rsid w:val="00DE7531"/>
    <w:rsid w:val="00E14A90"/>
    <w:rsid w:val="00E228AC"/>
    <w:rsid w:val="00E4384B"/>
    <w:rsid w:val="00E87998"/>
    <w:rsid w:val="00EB0B8A"/>
    <w:rsid w:val="00F6588F"/>
    <w:rsid w:val="00F872CD"/>
    <w:rsid w:val="00FB0D00"/>
    <w:rsid w:val="00FC26D6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2681"/>
  <w15:chartTrackingRefBased/>
  <w15:docId w15:val="{2BA3E63F-B4CE-4074-9A1E-7921A84C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E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7B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BA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607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jorf/article_jo/JORFARTI000042574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eil-etat.fr/fr/arianeweb/CE/decision/2020-11-21/446629" TargetMode="External"/><Relationship Id="rId5" Type="http://schemas.openxmlformats.org/officeDocument/2006/relationships/hyperlink" Target="https://www.legifrance.gouv.fr/jorf/id/JORFTEXT0000425744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Nathalie TEHIO</cp:lastModifiedBy>
  <cp:revision>9</cp:revision>
  <dcterms:created xsi:type="dcterms:W3CDTF">2020-12-23T12:54:00Z</dcterms:created>
  <dcterms:modified xsi:type="dcterms:W3CDTF">2020-12-23T22:22:00Z</dcterms:modified>
</cp:coreProperties>
</file>